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B3754" w14:textId="77777777" w:rsidR="001123EE" w:rsidRPr="001123EE" w:rsidRDefault="001123EE" w:rsidP="00242D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ED057E" w14:textId="77777777" w:rsidR="00C275CF" w:rsidRPr="00EE50B1" w:rsidRDefault="00C275CF" w:rsidP="00C27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0B1">
        <w:rPr>
          <w:rFonts w:ascii="Times New Roman" w:hAnsi="Times New Roman" w:cs="Times New Roman"/>
          <w:b/>
          <w:sz w:val="24"/>
          <w:szCs w:val="24"/>
        </w:rPr>
        <w:t>Коротка характеристика препарату</w:t>
      </w:r>
    </w:p>
    <w:p w14:paraId="54F8802C" w14:textId="77777777" w:rsidR="00C275CF" w:rsidRPr="00EE50B1" w:rsidRDefault="00C275CF" w:rsidP="00C2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0" w:name="_Hlk52815589"/>
      <w:r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1. Назва</w:t>
      </w:r>
    </w:p>
    <w:bookmarkEnd w:id="0"/>
    <w:p w14:paraId="60E68BF1" w14:textId="2560F267" w:rsidR="0092642E" w:rsidRPr="00EE50B1" w:rsidRDefault="006D654E" w:rsidP="009F1653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bCs/>
          <w:sz w:val="24"/>
          <w:szCs w:val="24"/>
        </w:rPr>
        <w:t>Квадромідас-С</w:t>
      </w:r>
      <w:r w:rsidR="00B23996" w:rsidRPr="00EE50B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протипаразитарна таблетка для собак та котів</w:t>
      </w:r>
    </w:p>
    <w:p w14:paraId="30B41612" w14:textId="09780BB1" w:rsidR="00A71626" w:rsidRPr="00EE50B1" w:rsidRDefault="00A71626" w:rsidP="00C2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2. </w:t>
      </w:r>
      <w:r w:rsidR="004514D2"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Склад</w:t>
      </w:r>
    </w:p>
    <w:p w14:paraId="3FE8B7C7" w14:textId="77777777" w:rsidR="00B23996" w:rsidRPr="00EE50B1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</w:rPr>
        <w:t>100 мг препарату містить діючі речовини (мг):</w:t>
      </w:r>
    </w:p>
    <w:p w14:paraId="5DDF1167" w14:textId="77777777" w:rsidR="00B23996" w:rsidRPr="00EE50B1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люфенурон</w:t>
      </w: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10,0;</w:t>
      </w:r>
    </w:p>
    <w:p w14:paraId="51AB7A87" w14:textId="77777777" w:rsidR="00B23996" w:rsidRPr="00EE50B1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нітенпірам – </w:t>
      </w: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3,0; </w:t>
      </w:r>
    </w:p>
    <w:p w14:paraId="3A886C47" w14:textId="77777777" w:rsidR="00B23996" w:rsidRPr="00EE50B1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селамектин </w:t>
      </w: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 0,3;</w:t>
      </w:r>
    </w:p>
    <w:p w14:paraId="1EAEB477" w14:textId="77777777" w:rsidR="00B23996" w:rsidRPr="00EE50B1" w:rsidRDefault="00B23996" w:rsidP="00B239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празіквантел </w:t>
      </w: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 5,0.</w:t>
      </w:r>
    </w:p>
    <w:p w14:paraId="713AD35A" w14:textId="77777777" w:rsidR="006616D5" w:rsidRPr="00EE50B1" w:rsidRDefault="006616D5" w:rsidP="00661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Допоміжні речовини: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ароматизатор штучний, целюлоза мікрокристалічна, гідроксипропілцелюлоза, кроскармелоза натрію, колоїдний кремнієвий ангідрид, магнію стеарат, лактоза.</w:t>
      </w:r>
    </w:p>
    <w:p w14:paraId="56515081" w14:textId="77777777" w:rsidR="00A71626" w:rsidRPr="00EE50B1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t>3. Фармацевтична форма</w:t>
      </w:r>
    </w:p>
    <w:p w14:paraId="088A478C" w14:textId="77777777" w:rsidR="00A71626" w:rsidRPr="00EE50B1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50B1">
        <w:rPr>
          <w:rFonts w:ascii="Times New Roman" w:hAnsi="Times New Roman" w:cs="Times New Roman"/>
          <w:sz w:val="24"/>
          <w:szCs w:val="24"/>
        </w:rPr>
        <w:t>Таблетки.</w:t>
      </w:r>
    </w:p>
    <w:p w14:paraId="3BE781CD" w14:textId="77777777" w:rsidR="00A71626" w:rsidRPr="00EE50B1" w:rsidRDefault="00A71626" w:rsidP="00C275C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t>4. Фармакологічні властивості</w:t>
      </w:r>
    </w:p>
    <w:p w14:paraId="4237CD95" w14:textId="2F87E0C2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</w:pPr>
      <w:bookmarkStart w:id="1" w:name="_Hlk198033972"/>
      <w:bookmarkStart w:id="2" w:name="bookmark6"/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ATCvet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</w:t>
      </w:r>
      <w:r w:rsidR="008E4E95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="008E4E95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52, антигельмінтні засоби, QP52AA01, празіквантел, 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53, ектопаразитициди, інсектициди і репеленти</w:t>
      </w:r>
      <w:r w:rsidR="008E4E95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, 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53В</w:t>
      </w:r>
      <w:r w:rsidR="00BB2878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C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01 люфенурон</w:t>
      </w:r>
      <w:r w:rsidR="008E4E95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</w:t>
      </w:r>
      <w:r w:rsidRPr="00EE50B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53В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X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02 нітенпірам,</w:t>
      </w:r>
      <w:r w:rsidRPr="00EE50B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54</w:t>
      </w:r>
      <w:r w:rsidR="00242DB0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ендектоциди</w:t>
      </w:r>
      <w:r w:rsidR="008E4E95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</w:t>
      </w:r>
      <w:r w:rsidRPr="00EE50B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QP54АА05</w:t>
      </w:r>
      <w:r w:rsidR="008E4E95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,</w:t>
      </w:r>
      <w:r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селамектин</w:t>
      </w:r>
      <w:r w:rsidR="0063495D" w:rsidRPr="00EE50B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</w:rPr>
        <w:t>.</w:t>
      </w:r>
    </w:p>
    <w:bookmarkEnd w:id="1"/>
    <w:p w14:paraId="71D69A9A" w14:textId="4A94600E" w:rsidR="00212D16" w:rsidRPr="00EE50B1" w:rsidRDefault="006D654E" w:rsidP="00242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b/>
          <w:bCs/>
          <w:sz w:val="24"/>
          <w:szCs w:val="24"/>
        </w:rPr>
        <w:t>Квадромідас-С</w:t>
      </w:r>
      <w:r w:rsidR="00212D16" w:rsidRPr="00EE50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протипаразитарна таблетка для собак та котів </w:t>
      </w:r>
      <w:r w:rsidR="00212D16"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– паразитицидний засіб у вигляді таблеток, що застосовуються для профілактики та лікування </w:t>
      </w:r>
      <w:r w:rsidR="00212D16" w:rsidRPr="00EE50B1">
        <w:rPr>
          <w:rFonts w:ascii="Times New Roman" w:eastAsia="Times New Roman" w:hAnsi="Times New Roman" w:cs="Times New Roman"/>
          <w:sz w:val="24"/>
          <w:szCs w:val="24"/>
        </w:rPr>
        <w:t xml:space="preserve">собак та котів </w:t>
      </w:r>
      <w:r w:rsidR="00212D16"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від ектопаразитів (членистоногих: бліх, волосоїдів, вошей, кліщів, тощо), а також проти ендопаразитів (нематод, цестод).</w:t>
      </w:r>
    </w:p>
    <w:p w14:paraId="50F5FF1B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>Люфенурон (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належить до групи бензоілфенілсечовини) – це інсектицид 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широкого спектру дії, особливо активний проти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бліх видів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Ctenocephalides </w:t>
      </w:r>
      <w:r w:rsidRPr="00EE50B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felis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Pulex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irritans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володіє підвищеною ларв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цидною і контактною ов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цидною активністю.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Механізм дії полягає у блокуванні</w:t>
      </w: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синтезу хітину, що є основним компонентом 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екзоскелетів</w:t>
      </w: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комах, тому личинки при линьці не можуть сформувати нову кутикулу і гинуть. </w:t>
      </w:r>
      <w:bookmarkStart w:id="3" w:name="_Hlk132203191"/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>Потрапляючи в організм комах з кров'ю тварини, потім в їх яйця, люфенурон блокує процес формування хітину, личинки гинуть в результаті порушення процесів формування кутикули і, таким чином, запобігає появі наступного покоління бліх.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 </w:t>
      </w:r>
      <w:bookmarkEnd w:id="3"/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Хоча він не впливає на дорослих бліх, він запобігає розвитку проміжних стадій життєвого циклу бліх (яєць, личинок, лялечок). </w:t>
      </w:r>
    </w:p>
    <w:p w14:paraId="08487DB6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>Нітенпірам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–  це інсектицид, що належить до </w:t>
      </w: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класу неонікотиноїдів.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bookmarkStart w:id="4" w:name="_Hlk132203231"/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Механізм дії полягає у 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пригніченні нікотинових рецепторів ацетилхоліну.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Сполука є нейротоксином комах, яка діє, блокуючи нервову сигналізацію центральної нервової системи. </w:t>
      </w:r>
      <w:bookmarkEnd w:id="4"/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Вона робить це шляхом безповоротного зв’язування з нікотиновим ацетилхоліновим рецептором, що спричиняє зупинку потоку іонів у постсинаптичній мембрані нейронів та призводить до паралічу та смерті членистоногих (комах та кліщів)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0B6CDB" w14:textId="5641D23C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>Селамектин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DB0" w:rsidRPr="00EE50B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напівсинтетичний івермектин. Механізм дії пов'язаний зі зміною активності хлорних каналів синаптичних мембран в нервової і м'язової системах багатьох ендо- та ектопаразитів. Зв'язуючись із специфічними рецепторами, він збільшує проникність синаптичних мембран для іонів хлору, що призводить до блокади активності нервових клітин у нематод і м'язових клітинах у членистоногих, і, як наслідок, їх параліч і загибель. У ссавців подібні рецептори розташовані тільки в центральній нервовій системі. Оскільки селамектин не володіє здатністю проникати через гематоенцефалічний бар'єр, він має високий рівень безпеки, і в рекомендованих дозах безпечний для домашніх тварин. Селамектин активно діє на статевозрілі особини, яйця і личинки бліх (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>Ctenocephalides spp., Pulex irritans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). Селамектин володіє широким спектром системної нематодоцидної, інсектицидної і акарицидної дії, активний проти нематод, комах, кліщів, що паразитують у собак та котів, володіючи ларвоцидними і овоцидними властивостями, а також перериває життєвий цикл розвитку членистоногих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15C012D" w14:textId="287394C9" w:rsidR="00212D16" w:rsidRPr="00EE50B1" w:rsidRDefault="00212D16" w:rsidP="00242D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Празіквантел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ефективно діє проти цестод.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Празіквантел дуже швидко всмоктується поверхнею паразита і поширюється по його організму. Вивчення </w:t>
      </w:r>
      <w:r w:rsidRPr="00EE50B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in vitro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та </w:t>
      </w:r>
      <w:r w:rsidRPr="00EE50B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in vivo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доводить, що празіквантел руйнує зовнішній покрив (тегумент) паразита. Це є майже миттєве тетанічне стискування мускулатури паразита і швидка вакуолізація  тегументу  (оболонки). Це швидке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стиснення пояснюється зміною проникності клітинних мембран паразита для двовалентних</w:t>
      </w:r>
      <w:r w:rsidR="00242DB0"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катіонів, особливо кальцію. Деполяризація нейром'язових гангліоблокаторів, порушення транспорту глюкози і мікротубулярної функції у цестод призводить до порушення м'язової іннервації, паралічу і загибелі паразита.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31A5D93D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Штучний ароматизатор  сприяє кращому поїданню тваринами препарату. </w:t>
      </w:r>
    </w:p>
    <w:p w14:paraId="428BD459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uk-UA"/>
        </w:rPr>
      </w:pPr>
      <w:bookmarkStart w:id="5" w:name="_Hlk132203286"/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Після перорального застосування препарату тваринам, л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юфенурон швидко всмоктується в шлунку (максимальний рівень абсорбції досягається при наповненому кормом шлунку), повільно виводиться, що забезпечує високу концентрацію сполуки в організмі тварини протягом місяця. </w:t>
      </w:r>
    </w:p>
    <w:p w14:paraId="095E3659" w14:textId="1BD81593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 Нітенпірам  має короткий період напіврозпаду і знищує бліх на тварині протягом 30 хвилин після введення. Він токсичний для бліх лише протягом 24</w:t>
      </w:r>
      <w:r w:rsidR="00AA3CEE"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AA3CEE" w:rsidRPr="00EE50B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48 годин і зазвичай використовується у поєднанні з регулятором росту комах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>люфенуроном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для забезпечення безперервної боротьби з блохами.</w:t>
      </w:r>
    </w:p>
    <w:p w14:paraId="7E57A9E7" w14:textId="44021962" w:rsidR="00212D16" w:rsidRPr="00EE50B1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>Селамект</w:t>
      </w:r>
      <w:r w:rsidR="00154034" w:rsidRPr="00EE50B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н легко і швидко всмоктується системно після перорального застосування, основний шлях виведення селамект</w:t>
      </w:r>
      <w:r w:rsidR="0063495D" w:rsidRPr="00EE50B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ну </w:t>
      </w:r>
      <w:r w:rsidR="00AA3CEE" w:rsidRPr="00EE50B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з фекаліями, період напіввиведення становить 10,3 години.</w:t>
      </w:r>
    </w:p>
    <w:p w14:paraId="041DFE41" w14:textId="77777777" w:rsidR="00212D16" w:rsidRPr="00EE50B1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Після перорального застосування празіквантел швидко абсорбується майже повністю з травного каналу. Після абсорбції поширюється по всіх органах. Празіквантел метаболізується в інактивні форми у печінці і виділяється з жовчю. Виводиться впродовж 24 годин більш ніж 95 % введеної дози. </w:t>
      </w:r>
    </w:p>
    <w:bookmarkEnd w:id="5"/>
    <w:p w14:paraId="0DAFB67E" w14:textId="77777777" w:rsidR="00212D16" w:rsidRPr="00EE50B1" w:rsidRDefault="00212D16" w:rsidP="00212D16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>Препарат токсичний для бджіл, а також риб і інших гідробіонтів.</w:t>
      </w:r>
    </w:p>
    <w:p w14:paraId="1D48F4E1" w14:textId="77777777" w:rsidR="00BB6D04" w:rsidRPr="00EE50B1" w:rsidRDefault="00BB6D04" w:rsidP="00154034">
      <w:pPr>
        <w:pStyle w:val="20"/>
        <w:keepNext/>
        <w:keepLines/>
        <w:shd w:val="clear" w:color="auto" w:fill="auto"/>
        <w:tabs>
          <w:tab w:val="left" w:pos="963"/>
        </w:tabs>
        <w:spacing w:before="0" w:after="0" w:line="240" w:lineRule="auto"/>
        <w:ind w:firstLine="567"/>
        <w:jc w:val="both"/>
        <w:outlineLvl w:val="9"/>
        <w:rPr>
          <w:rFonts w:cs="Times New Roman"/>
          <w:sz w:val="24"/>
          <w:szCs w:val="24"/>
        </w:rPr>
      </w:pPr>
      <w:r w:rsidRPr="00EE50B1">
        <w:rPr>
          <w:rFonts w:cs="Times New Roman"/>
          <w:sz w:val="24"/>
          <w:szCs w:val="24"/>
          <w:lang w:eastAsia="uk-UA"/>
        </w:rPr>
        <w:t>5. Клінічні особливості</w:t>
      </w:r>
      <w:bookmarkEnd w:id="2"/>
    </w:p>
    <w:p w14:paraId="12E719EF" w14:textId="77777777" w:rsidR="00BB6D04" w:rsidRPr="00EE50B1" w:rsidRDefault="00BB6D04" w:rsidP="00154034">
      <w:pPr>
        <w:pStyle w:val="20"/>
        <w:keepNext/>
        <w:keepLines/>
        <w:shd w:val="clear" w:color="auto" w:fill="auto"/>
        <w:tabs>
          <w:tab w:val="left" w:pos="1069"/>
        </w:tabs>
        <w:spacing w:before="0" w:after="0" w:line="240" w:lineRule="auto"/>
        <w:ind w:firstLine="567"/>
        <w:jc w:val="both"/>
        <w:outlineLvl w:val="9"/>
        <w:rPr>
          <w:rFonts w:cs="Times New Roman"/>
          <w:sz w:val="24"/>
          <w:szCs w:val="24"/>
        </w:rPr>
      </w:pPr>
      <w:bookmarkStart w:id="6" w:name="bookmark7"/>
      <w:r w:rsidRPr="00EE50B1">
        <w:rPr>
          <w:rFonts w:cs="Times New Roman"/>
          <w:sz w:val="24"/>
          <w:szCs w:val="24"/>
          <w:lang w:eastAsia="uk-UA"/>
        </w:rPr>
        <w:t>5.1 Вид тварин</w:t>
      </w:r>
      <w:bookmarkEnd w:id="6"/>
    </w:p>
    <w:p w14:paraId="3DE684C5" w14:textId="4B046628" w:rsidR="0092642E" w:rsidRPr="00EE50B1" w:rsidRDefault="0092642E" w:rsidP="00154034">
      <w:pPr>
        <w:pStyle w:val="20"/>
        <w:keepNext/>
        <w:keepLines/>
        <w:shd w:val="clear" w:color="auto" w:fill="auto"/>
        <w:tabs>
          <w:tab w:val="left" w:pos="1074"/>
        </w:tabs>
        <w:spacing w:before="0" w:after="0" w:line="240" w:lineRule="auto"/>
        <w:ind w:firstLine="567"/>
        <w:jc w:val="both"/>
        <w:outlineLvl w:val="9"/>
        <w:rPr>
          <w:rFonts w:eastAsia="Times New Roman" w:cs="Times New Roman"/>
          <w:b w:val="0"/>
          <w:spacing w:val="5"/>
          <w:sz w:val="24"/>
          <w:szCs w:val="24"/>
        </w:rPr>
      </w:pPr>
      <w:bookmarkStart w:id="7" w:name="bookmark8"/>
      <w:r w:rsidRPr="00EE50B1">
        <w:rPr>
          <w:rFonts w:eastAsia="Times New Roman" w:cs="Times New Roman"/>
          <w:b w:val="0"/>
          <w:spacing w:val="5"/>
          <w:sz w:val="24"/>
          <w:szCs w:val="24"/>
        </w:rPr>
        <w:t>Коти та собаки</w:t>
      </w:r>
    </w:p>
    <w:p w14:paraId="49D9406C" w14:textId="6458CE12" w:rsidR="00BB6D04" w:rsidRPr="00EE50B1" w:rsidRDefault="00BB6D04" w:rsidP="00154034">
      <w:pPr>
        <w:pStyle w:val="20"/>
        <w:keepNext/>
        <w:keepLines/>
        <w:shd w:val="clear" w:color="auto" w:fill="auto"/>
        <w:tabs>
          <w:tab w:val="left" w:pos="1074"/>
        </w:tabs>
        <w:spacing w:before="0" w:after="0" w:line="240" w:lineRule="auto"/>
        <w:ind w:firstLine="567"/>
        <w:jc w:val="both"/>
        <w:outlineLvl w:val="9"/>
        <w:rPr>
          <w:rFonts w:cs="Times New Roman"/>
          <w:sz w:val="24"/>
          <w:szCs w:val="24"/>
          <w:lang w:eastAsia="uk-UA"/>
        </w:rPr>
      </w:pPr>
      <w:r w:rsidRPr="00EE50B1">
        <w:rPr>
          <w:rFonts w:cs="Times New Roman"/>
          <w:sz w:val="24"/>
          <w:szCs w:val="24"/>
          <w:lang w:eastAsia="uk-UA"/>
        </w:rPr>
        <w:t>5.2 Показання до застосування</w:t>
      </w:r>
      <w:bookmarkEnd w:id="7"/>
    </w:p>
    <w:p w14:paraId="5DE196EC" w14:textId="0FECE8F2" w:rsidR="00212D16" w:rsidRPr="00EE50B1" w:rsidRDefault="00212D16" w:rsidP="001540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Препарат призначають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собак</w:t>
      </w:r>
      <w:r w:rsidR="001D4000" w:rsidRPr="00EE50B1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та кот</w:t>
      </w:r>
      <w:r w:rsidR="001D4000" w:rsidRPr="00EE50B1">
        <w:rPr>
          <w:rFonts w:ascii="Times New Roman" w:eastAsia="Times New Roman" w:hAnsi="Times New Roman" w:cs="Times New Roman"/>
          <w:sz w:val="24"/>
          <w:szCs w:val="24"/>
        </w:rPr>
        <w:t>ам для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профілактики і лікування </w:t>
      </w:r>
      <w:r w:rsidR="00154034"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за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ураженн</w:t>
      </w:r>
      <w:r w:rsidR="00154034"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я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14:paraId="3267C6A8" w14:textId="77777777" w:rsidR="00212D16" w:rsidRPr="00EE50B1" w:rsidRDefault="00212D16" w:rsidP="001540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блохами: 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Ctenocephalides 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spp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., 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Pulex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val="en-US" w:eastAsia="uk-UA"/>
        </w:rPr>
        <w:t>irritans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EE50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23CFC96" w14:textId="77777777" w:rsidR="00212D16" w:rsidRPr="00EE50B1" w:rsidRDefault="00212D16" w:rsidP="001540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r w:rsidRPr="00EE50B1">
        <w:rPr>
          <w:rFonts w:ascii="Times New Roman" w:eastAsia="Calibri" w:hAnsi="Times New Roman" w:cs="Times New Roman"/>
          <w:sz w:val="24"/>
          <w:szCs w:val="24"/>
          <w:lang w:eastAsia="ru-RU"/>
        </w:rPr>
        <w:t>волосоїдами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r w:rsidRPr="00EE50B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Trichodectes canis,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Felicola subrostrat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us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14:paraId="08B2F35E" w14:textId="77777777" w:rsidR="00212D16" w:rsidRPr="00EE50B1" w:rsidRDefault="00212D16" w:rsidP="001540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●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Lucida Sans Unicode" w:hAnsi="Times New Roman" w:cs="Times New Roman"/>
          <w:sz w:val="24"/>
          <w:szCs w:val="24"/>
          <w:lang w:eastAsia="uk-UA"/>
        </w:rPr>
        <w:t>вошами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r w:rsidRPr="00EE50B1">
        <w:rPr>
          <w:rFonts w:ascii="Times New Roman" w:eastAsia="Times New Roman" w:hAnsi="Times New Roman" w:cs="Times New Roman"/>
          <w:i/>
          <w:sz w:val="24"/>
          <w:szCs w:val="24"/>
        </w:rPr>
        <w:t>Linognathus setosus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2F0DB3" w14:textId="77777777" w:rsidR="00212D16" w:rsidRPr="00EE50B1" w:rsidRDefault="00212D16" w:rsidP="00154034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● саркоптоїдозними кліщами: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>Otodectes cynotis, Notoedres cati, Sarcoptes canis;</w:t>
      </w:r>
    </w:p>
    <w:p w14:paraId="2C2D80D8" w14:textId="77777777" w:rsidR="00212D16" w:rsidRPr="00EE50B1" w:rsidRDefault="00212D16" w:rsidP="0015403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r w:rsidRPr="00EE50B1">
        <w:rPr>
          <w:rFonts w:ascii="Times New Roman" w:eastAsia="Lucida Sans Unicode" w:hAnsi="Times New Roman" w:cs="Times New Roman"/>
          <w:sz w:val="24"/>
          <w:szCs w:val="24"/>
        </w:rPr>
        <w:t>тромбідиформними кліщами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</w:rPr>
        <w:t>Demodex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val="en-US"/>
        </w:rPr>
        <w:t>sp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</w:rPr>
        <w:t>р</w:t>
      </w:r>
      <w:r w:rsidRPr="00EE50B1">
        <w:rPr>
          <w:rFonts w:ascii="Times New Roman" w:eastAsia="FreeSerif" w:hAnsi="Times New Roman" w:cs="Times New Roman"/>
          <w:sz w:val="24"/>
          <w:szCs w:val="24"/>
        </w:rPr>
        <w:t>.,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0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Cheyletiella 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val="en-US"/>
        </w:rPr>
        <w:t>sp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</w:rPr>
        <w:t>р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8B498C3" w14:textId="77777777" w:rsidR="00212D16" w:rsidRPr="00EE50B1" w:rsidRDefault="00212D16" w:rsidP="0015403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нематодами травного каналу: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 </w:t>
      </w:r>
      <w:r w:rsidRPr="00EE50B1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Toxocara cati (Toxocara mystax),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</w:t>
      </w:r>
      <w:r w:rsidRPr="00EE50B1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>Toxocara ca</w:t>
      </w:r>
      <w:r w:rsidRPr="00EE50B1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en-US" w:eastAsia="uk-UA"/>
        </w:rPr>
        <w:t>nis</w:t>
      </w:r>
      <w:r w:rsidRPr="00EE50B1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uk-UA"/>
        </w:rPr>
        <w:t xml:space="preserve">,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Tox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а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scaris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leonina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r w:rsidRPr="00EE50B1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Uncinaria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spp.,</w:t>
      </w:r>
      <w:r w:rsidRPr="00EE50B1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Ancylostoma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spp.,</w:t>
      </w:r>
      <w:r w:rsidRPr="00EE50B1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uk-UA"/>
        </w:rPr>
        <w:t>Trichuris vulpis</w:t>
      </w:r>
      <w:r w:rsidRPr="00EE50B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uk-UA"/>
        </w:rPr>
        <w:t>Strongyloides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</w:t>
      </w:r>
    </w:p>
    <w:p w14:paraId="735556D0" w14:textId="77777777" w:rsidR="00212D16" w:rsidRPr="00EE50B1" w:rsidRDefault="00212D16" w:rsidP="0015403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● </w:t>
      </w: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нематодами 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дихальних шляхів</w:t>
      </w: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: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 xml:space="preserve">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Aelurostrongylus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abstrusus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Eucoleus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/ син.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uk-UA"/>
        </w:rPr>
        <w:t>Capillaria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val="en-US" w:eastAsia="uk-UA"/>
        </w:rPr>
        <w:t>spp</w:t>
      </w:r>
      <w:r w:rsidRPr="00EE50B1">
        <w:rPr>
          <w:rFonts w:ascii="Times New Roman" w:eastAsia="FreeSerif" w:hAnsi="Times New Roman" w:cs="Times New Roman"/>
          <w:i/>
          <w:iCs/>
          <w:sz w:val="24"/>
          <w:szCs w:val="24"/>
          <w:lang w:eastAsia="uk-UA"/>
        </w:rPr>
        <w:t>.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14:paraId="2BF071EF" w14:textId="4177E0E4" w:rsidR="00212D16" w:rsidRPr="00EE50B1" w:rsidRDefault="00212D16" w:rsidP="0015403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●</w:t>
      </w:r>
      <w:r w:rsidR="00154034"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цестодами</w:t>
      </w: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на 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преімагінальні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>й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та імагінальній</w:t>
      </w:r>
      <w:r w:rsidRPr="00EE50B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 xml:space="preserve"> </w:t>
      </w:r>
      <w:r w:rsidRPr="00EE50B1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стадіях</w:t>
      </w:r>
      <w:r w:rsidRPr="00EE50B1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de-DE" w:eastAsia="de-DE"/>
        </w:rPr>
        <w:t>: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Dipylidium caninum, Taenia spp., Echinococcus granulosus, 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val="de-DE" w:eastAsia="uk-UA"/>
        </w:rPr>
        <w:t>Alveococcus</w:t>
      </w:r>
      <w:r w:rsidRPr="00EE50B1">
        <w:rPr>
          <w:rFonts w:ascii="Times New Roman" w:eastAsia="Lucida Sans Unicode" w:hAnsi="Times New Roman" w:cs="Times New Roman"/>
          <w:i/>
          <w:iCs/>
          <w:sz w:val="24"/>
          <w:szCs w:val="24"/>
          <w:lang w:eastAsia="uk-UA"/>
        </w:rPr>
        <w:t xml:space="preserve"> multilocularis, Mesocestoides spp. </w:t>
      </w:r>
      <w:r w:rsidRPr="00EE50B1">
        <w:rPr>
          <w:rFonts w:ascii="Times New Roman" w:eastAsia="Lucida Sans Unicode" w:hAnsi="Times New Roman" w:cs="Times New Roman"/>
          <w:sz w:val="24"/>
          <w:szCs w:val="24"/>
          <w:lang w:eastAsia="uk-UA"/>
        </w:rPr>
        <w:t>та</w:t>
      </w:r>
      <w:r w:rsidRPr="00EE50B1">
        <w:rPr>
          <w:rFonts w:ascii="Times New Roman" w:eastAsia="Lucida Sans Unicode" w:hAnsi="Times New Roman" w:cs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асоціативних інвазіях.</w:t>
      </w:r>
    </w:p>
    <w:p w14:paraId="424FA7C7" w14:textId="2C845526" w:rsidR="00212D16" w:rsidRPr="00EE50B1" w:rsidRDefault="00212D16" w:rsidP="0015403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50B1">
        <w:rPr>
          <w:rFonts w:ascii="Times New Roman" w:eastAsia="Times New Roman" w:hAnsi="Times New Roman" w:cs="Times New Roman"/>
          <w:bCs/>
          <w:sz w:val="24"/>
          <w:szCs w:val="24"/>
        </w:rPr>
        <w:t>Профілактика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алергічного блошиного дерматиту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(flea allergy dermatitis: FAD).</w:t>
      </w:r>
    </w:p>
    <w:p w14:paraId="04E461DA" w14:textId="1BC49DB1" w:rsidR="00212D16" w:rsidRPr="00EE50B1" w:rsidRDefault="00212D16" w:rsidP="0015403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Профілактика дирофіляріозу: </w:t>
      </w:r>
      <w:r w:rsidRPr="00EE50B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Dirofilaria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spp.</w:t>
      </w:r>
      <w:r w:rsidRPr="00EE50B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bCs/>
          <w:iCs/>
          <w:sz w:val="24"/>
          <w:szCs w:val="24"/>
        </w:rPr>
        <w:t>(</w:t>
      </w:r>
      <w:r w:rsidRPr="00EE50B1">
        <w:rPr>
          <w:rFonts w:ascii="Times New Roman" w:eastAsia="Times New Roman" w:hAnsi="Times New Roman" w:cs="Times New Roman"/>
          <w:bCs/>
          <w:sz w:val="24"/>
          <w:szCs w:val="24"/>
        </w:rPr>
        <w:t xml:space="preserve">мікрофілярії </w:t>
      </w:r>
      <w:r w:rsidRPr="00EE50B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</w:t>
      </w:r>
      <w:r w:rsidRPr="00EE50B1">
        <w:rPr>
          <w:rFonts w:ascii="Times New Roman" w:eastAsia="Times New Roman" w:hAnsi="Times New Roman" w:cs="Times New Roman"/>
          <w:bCs/>
          <w:sz w:val="24"/>
          <w:szCs w:val="24"/>
        </w:rPr>
        <w:t xml:space="preserve">3 та </w:t>
      </w:r>
      <w:r w:rsidRPr="00EE50B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</w:t>
      </w:r>
      <w:r w:rsidRPr="00EE50B1">
        <w:rPr>
          <w:rFonts w:ascii="Times New Roman" w:eastAsia="Times New Roman" w:hAnsi="Times New Roman" w:cs="Times New Roman"/>
          <w:bCs/>
          <w:sz w:val="24"/>
          <w:szCs w:val="24"/>
        </w:rPr>
        <w:t>4 стадій).</w:t>
      </w:r>
    </w:p>
    <w:p w14:paraId="3DB933F9" w14:textId="14464109" w:rsidR="00F325EE" w:rsidRPr="00EE50B1" w:rsidRDefault="00F325EE" w:rsidP="00154034">
      <w:pPr>
        <w:pStyle w:val="cs3266721a"/>
        <w:rPr>
          <w:b/>
          <w:snapToGrid w:val="0"/>
        </w:rPr>
      </w:pPr>
      <w:r w:rsidRPr="00EE50B1">
        <w:rPr>
          <w:b/>
          <w:snapToGrid w:val="0"/>
        </w:rPr>
        <w:t>5.3 Протипоказання</w:t>
      </w:r>
    </w:p>
    <w:p w14:paraId="464D4E43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uk-UA"/>
        </w:rPr>
      </w:pPr>
      <w:bookmarkStart w:id="8" w:name="_Hlk161911318"/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 застосовувати тваринам із відомою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підвищеною індивідуальною чутливістю до компонентів препарату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!</w:t>
      </w:r>
    </w:p>
    <w:p w14:paraId="1EC042CC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>Не застосовувати виснаженим тваринам та хворим на інфекційні хвороби!</w:t>
      </w:r>
    </w:p>
    <w:p w14:paraId="50CF5982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 застосовувати цуценятам та кошенятам до 6-тижневого віку і масою тіла до 0,5 кг</w:t>
      </w: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bookmarkEnd w:id="8"/>
    <w:p w14:paraId="3DA9C26B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Не слід застосовувати препарат з іншими протипаразитарними засобами, що містять макроциклічні лактони, а також з піперазином та препаратами, що інгібують холінестеразу.</w:t>
      </w:r>
    </w:p>
    <w:p w14:paraId="7251155C" w14:textId="5152517A" w:rsidR="00F325EE" w:rsidRPr="00EE50B1" w:rsidRDefault="00F325EE" w:rsidP="00713FF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t>5.4 Побічна дія</w:t>
      </w:r>
    </w:p>
    <w:p w14:paraId="49BCCAF9" w14:textId="21981792" w:rsidR="007D1376" w:rsidRPr="00EE50B1" w:rsidRDefault="00823D83" w:rsidP="0063495D">
      <w:pPr>
        <w:pStyle w:val="3"/>
        <w:ind w:firstLine="567"/>
        <w:rPr>
          <w:b w:val="0"/>
          <w:szCs w:val="24"/>
        </w:rPr>
      </w:pPr>
      <w:r w:rsidRPr="00EE50B1">
        <w:rPr>
          <w:b w:val="0"/>
          <w:szCs w:val="24"/>
        </w:rPr>
        <w:t>Не відома.</w:t>
      </w:r>
    </w:p>
    <w:p w14:paraId="37B2245B" w14:textId="77777777" w:rsidR="00F325EE" w:rsidRPr="00EE50B1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t>5.5 Особливі застереження при використанні</w:t>
      </w:r>
    </w:p>
    <w:p w14:paraId="18D069B3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>Препарат добре переноситься собаками з мутацією гену ABCB1 (MDR1 -/-). Однак у таких чутливих порід (коллі, споріднені породи та інші чутливі собаки) необхідно суворо дотримуватися рекомендованого дозування та проводити обробку тварин під наглядом лікаря ветеринарної медицини.</w:t>
      </w:r>
    </w:p>
    <w:p w14:paraId="0E73AA62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Цей ветеринарний лікарський препарат неефективний проти дорослої стадії </w:t>
      </w:r>
      <w:r w:rsidRPr="00EE50B1"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  <w:t xml:space="preserve">Dirofilaria </w:t>
      </w:r>
      <w:r w:rsidRPr="00EE50B1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spp.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615C9A98" w14:textId="77777777" w:rsidR="006D654E" w:rsidRPr="00EE50B1" w:rsidRDefault="006D654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7E802F86" w14:textId="3935D5EC" w:rsidR="00F325EE" w:rsidRPr="00EE50B1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>5.6 Використання під час вагітності, лактації, несучості</w:t>
      </w:r>
    </w:p>
    <w:p w14:paraId="5B7CBBD0" w14:textId="79365795" w:rsidR="0092642E" w:rsidRPr="00EE50B1" w:rsidRDefault="0092642E" w:rsidP="0015403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</w:rPr>
        <w:t>Можливість застосування препарату під час вагітності та лактації визначає лікар ветеринарної</w:t>
      </w:r>
      <w:r w:rsidR="00154034" w:rsidRPr="00EE50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медицини із врахуванням можливих ризиків</w:t>
      </w: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</w:p>
    <w:p w14:paraId="651E3F4C" w14:textId="55BD5543" w:rsidR="00F325EE" w:rsidRPr="00EE50B1" w:rsidRDefault="00F325EE" w:rsidP="00C275C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4CE78A3B" w14:textId="679178A4" w:rsidR="0092642E" w:rsidRPr="00EE50B1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Не застосовувати тваринам із відомою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підвищеною</w:t>
      </w:r>
      <w:r w:rsidR="00AA3CEE" w:rsidRPr="00EE50B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  <w:lang w:eastAsia="uk-UA"/>
        </w:rPr>
        <w:t>індивідуальною чутливістю до компонентів препарату</w:t>
      </w:r>
      <w:r w:rsidRPr="00EE50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!</w:t>
      </w:r>
    </w:p>
    <w:p w14:paraId="6D1EF7F6" w14:textId="5B1438D8" w:rsidR="00212D16" w:rsidRPr="00EE50B1" w:rsidRDefault="00212D16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5.8 Дозування</w:t>
      </w:r>
    </w:p>
    <w:p w14:paraId="7393E076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bookmark14"/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Препарат призначений для перорального застосування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(</w:t>
      </w:r>
      <w:r w:rsidRPr="00EE50B1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</w:rPr>
        <w:t>per os)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E50B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0B16F7B2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Таблетки приємні на смак і охоче споживаються більшістю тварин, коли їх пропонує власник. Якщо таблетка не приймається тваринами добровільно, її також можна давати з  кормом або безпосередньо в рот. </w:t>
      </w:r>
    </w:p>
    <w:p w14:paraId="0B291FA4" w14:textId="77777777" w:rsidR="00212D16" w:rsidRPr="00EE50B1" w:rsidRDefault="00212D16" w:rsidP="00212D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Слід спостерігати за тим, щоб тварини споживали повну дозу, а за обробленими тваринами слід спостерігати кілька хвилин після введення, щоб переконатися, що жодна частина дози не втрачена або відкинута. При підозрі на втрату будь-якої дози рекомендується повторна доза.</w:t>
      </w:r>
    </w:p>
    <w:p w14:paraId="43AF7DFE" w14:textId="77777777" w:rsidR="00212D16" w:rsidRPr="00EE50B1" w:rsidRDefault="00212D16" w:rsidP="00212D16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Препарат застосовують </w:t>
      </w:r>
      <w:r w:rsidRPr="00EE50B1">
        <w:rPr>
          <w:rFonts w:ascii="Times New Roman" w:eastAsia="Times New Roman" w:hAnsi="Times New Roman" w:cs="Times New Roman"/>
          <w:sz w:val="24"/>
          <w:szCs w:val="24"/>
          <w:lang w:val="ru-RU"/>
        </w:rPr>
        <w:t>собакам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EE50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котам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перорально з кормом або примусово, відповідно до наступної схеми:</w:t>
      </w:r>
    </w:p>
    <w:p w14:paraId="2FAB117D" w14:textId="77777777" w:rsidR="00B23996" w:rsidRPr="00EE50B1" w:rsidRDefault="00B23996" w:rsidP="00B23996">
      <w:pP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9326" w:type="dxa"/>
        <w:tblLayout w:type="fixed"/>
        <w:tblLook w:val="04A0" w:firstRow="1" w:lastRow="0" w:firstColumn="1" w:lastColumn="0" w:noHBand="0" w:noVBand="1"/>
      </w:tblPr>
      <w:tblGrid>
        <w:gridCol w:w="1417"/>
        <w:gridCol w:w="1559"/>
        <w:gridCol w:w="1531"/>
        <w:gridCol w:w="1446"/>
        <w:gridCol w:w="1701"/>
        <w:gridCol w:w="1672"/>
      </w:tblGrid>
      <w:tr w:rsidR="00154034" w:rsidRPr="00EE50B1" w14:paraId="21413E0E" w14:textId="77777777" w:rsidTr="00154034">
        <w:tc>
          <w:tcPr>
            <w:tcW w:w="1417" w:type="dxa"/>
          </w:tcPr>
          <w:p w14:paraId="6DD20826" w14:textId="77777777" w:rsidR="00154034" w:rsidRPr="00EE50B1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Вага таблетки, г</w:t>
            </w:r>
          </w:p>
        </w:tc>
        <w:tc>
          <w:tcPr>
            <w:tcW w:w="1559" w:type="dxa"/>
          </w:tcPr>
          <w:p w14:paraId="2D8F9031" w14:textId="77777777" w:rsidR="00154034" w:rsidRPr="00EE50B1" w:rsidRDefault="00154034" w:rsidP="009264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Маса тіла</w:t>
            </w:r>
          </w:p>
          <w:p w14:paraId="779B8156" w14:textId="77777777" w:rsidR="00154034" w:rsidRPr="00EE50B1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тварини</w:t>
            </w:r>
            <w:r w:rsidRPr="00EE50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кг</w:t>
            </w:r>
          </w:p>
        </w:tc>
        <w:tc>
          <w:tcPr>
            <w:tcW w:w="1531" w:type="dxa"/>
          </w:tcPr>
          <w:p w14:paraId="41E5C33A" w14:textId="3940CEB3" w:rsidR="00154034" w:rsidRPr="00EE50B1" w:rsidRDefault="00154034" w:rsidP="001D4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E50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Люфенурон, мг</w:t>
            </w:r>
          </w:p>
        </w:tc>
        <w:tc>
          <w:tcPr>
            <w:tcW w:w="1446" w:type="dxa"/>
          </w:tcPr>
          <w:p w14:paraId="267F62BC" w14:textId="77777777" w:rsidR="00154034" w:rsidRPr="00EE50B1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Нітенпірам,</w:t>
            </w:r>
          </w:p>
          <w:p w14:paraId="7FFB97E4" w14:textId="77777777" w:rsidR="00154034" w:rsidRPr="00EE50B1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мг</w:t>
            </w:r>
          </w:p>
        </w:tc>
        <w:tc>
          <w:tcPr>
            <w:tcW w:w="1701" w:type="dxa"/>
          </w:tcPr>
          <w:p w14:paraId="71FEFE9C" w14:textId="613428B7" w:rsidR="00154034" w:rsidRPr="00EE50B1" w:rsidRDefault="00154034" w:rsidP="009264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Селамектин, мг</w:t>
            </w:r>
          </w:p>
        </w:tc>
        <w:tc>
          <w:tcPr>
            <w:tcW w:w="1672" w:type="dxa"/>
          </w:tcPr>
          <w:p w14:paraId="5E7A9F61" w14:textId="064670E3" w:rsidR="00154034" w:rsidRPr="00EE50B1" w:rsidRDefault="00154034" w:rsidP="001D4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Празіквантел, мг</w:t>
            </w:r>
          </w:p>
        </w:tc>
      </w:tr>
      <w:tr w:rsidR="00154034" w:rsidRPr="00EE50B1" w14:paraId="49C78A09" w14:textId="77777777" w:rsidTr="00154034">
        <w:tc>
          <w:tcPr>
            <w:tcW w:w="1417" w:type="dxa"/>
          </w:tcPr>
          <w:p w14:paraId="30089397" w14:textId="197BE14A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412DAE0" w14:textId="1870B386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0,5 – 2</w:t>
            </w:r>
            <w:r w:rsidR="00421B21" w:rsidRPr="00EE50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31" w:type="dxa"/>
          </w:tcPr>
          <w:p w14:paraId="7263A71A" w14:textId="52691717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46" w:type="dxa"/>
          </w:tcPr>
          <w:p w14:paraId="740E8794" w14:textId="24A7BB6D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</w:tcPr>
          <w:p w14:paraId="6C7431C6" w14:textId="51CE17EB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72" w:type="dxa"/>
          </w:tcPr>
          <w:p w14:paraId="40A66042" w14:textId="6A786B9C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54034" w:rsidRPr="00EE50B1" w14:paraId="4E9C421C" w14:textId="77777777" w:rsidTr="00154034">
        <w:tc>
          <w:tcPr>
            <w:tcW w:w="1417" w:type="dxa"/>
          </w:tcPr>
          <w:p w14:paraId="3E648FD6" w14:textId="28C52653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2EEE327" w14:textId="2E5C1226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2,0 – 8,0</w:t>
            </w:r>
          </w:p>
        </w:tc>
        <w:tc>
          <w:tcPr>
            <w:tcW w:w="1531" w:type="dxa"/>
          </w:tcPr>
          <w:p w14:paraId="118D23EA" w14:textId="1D310709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6" w:type="dxa"/>
          </w:tcPr>
          <w:p w14:paraId="6EA78C31" w14:textId="7CE7A5D4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701" w:type="dxa"/>
          </w:tcPr>
          <w:p w14:paraId="2CBA18E1" w14:textId="5DD1B3BE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72" w:type="dxa"/>
          </w:tcPr>
          <w:p w14:paraId="7A594AEC" w14:textId="50E9786F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4034" w:rsidRPr="00EE50B1" w14:paraId="413D423E" w14:textId="77777777" w:rsidTr="00154034">
        <w:tc>
          <w:tcPr>
            <w:tcW w:w="1417" w:type="dxa"/>
          </w:tcPr>
          <w:p w14:paraId="4BC0EF24" w14:textId="27BE1032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14:paraId="43A3112B" w14:textId="418007C9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8,0 – 16,0</w:t>
            </w:r>
          </w:p>
        </w:tc>
        <w:tc>
          <w:tcPr>
            <w:tcW w:w="1531" w:type="dxa"/>
          </w:tcPr>
          <w:p w14:paraId="61D67756" w14:textId="67B777A5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46" w:type="dxa"/>
          </w:tcPr>
          <w:p w14:paraId="7BACFA7A" w14:textId="0475D5AE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01" w:type="dxa"/>
          </w:tcPr>
          <w:p w14:paraId="36120B2A" w14:textId="3793146E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672" w:type="dxa"/>
          </w:tcPr>
          <w:p w14:paraId="6D431303" w14:textId="20839DD9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54034" w:rsidRPr="00EE50B1" w14:paraId="3C8615CD" w14:textId="77777777" w:rsidTr="00154034">
        <w:tc>
          <w:tcPr>
            <w:tcW w:w="1417" w:type="dxa"/>
          </w:tcPr>
          <w:p w14:paraId="6959C999" w14:textId="744B5828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559" w:type="dxa"/>
          </w:tcPr>
          <w:p w14:paraId="3497D9C2" w14:textId="0981FDEE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16,0 – 30,0</w:t>
            </w:r>
          </w:p>
        </w:tc>
        <w:tc>
          <w:tcPr>
            <w:tcW w:w="1531" w:type="dxa"/>
          </w:tcPr>
          <w:p w14:paraId="4089C5E3" w14:textId="5AF74FA1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446" w:type="dxa"/>
          </w:tcPr>
          <w:p w14:paraId="00796A37" w14:textId="5CB6A7DB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01" w:type="dxa"/>
          </w:tcPr>
          <w:p w14:paraId="4CEC5DCD" w14:textId="66526AA0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672" w:type="dxa"/>
          </w:tcPr>
          <w:p w14:paraId="22D7668E" w14:textId="02D175D0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54034" w:rsidRPr="00EE50B1" w14:paraId="22A2D407" w14:textId="77777777" w:rsidTr="00154034">
        <w:tc>
          <w:tcPr>
            <w:tcW w:w="1417" w:type="dxa"/>
          </w:tcPr>
          <w:p w14:paraId="1D74CBDA" w14:textId="38A15F71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</w:tcPr>
          <w:p w14:paraId="24BD2B76" w14:textId="21D73258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30,0 – 60,0</w:t>
            </w:r>
          </w:p>
        </w:tc>
        <w:tc>
          <w:tcPr>
            <w:tcW w:w="1531" w:type="dxa"/>
          </w:tcPr>
          <w:p w14:paraId="0839095D" w14:textId="57B31E9A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46" w:type="dxa"/>
          </w:tcPr>
          <w:p w14:paraId="0F28F0CE" w14:textId="0DA9E279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701" w:type="dxa"/>
          </w:tcPr>
          <w:p w14:paraId="30AAD545" w14:textId="4961FE58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672" w:type="dxa"/>
          </w:tcPr>
          <w:p w14:paraId="24C48804" w14:textId="4F674D42" w:rsidR="00154034" w:rsidRPr="00EE50B1" w:rsidRDefault="00154034" w:rsidP="00B23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0B1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</w:tbl>
    <w:p w14:paraId="5BACCA76" w14:textId="77777777" w:rsidR="0092642E" w:rsidRPr="00EE50B1" w:rsidRDefault="0092642E" w:rsidP="0092642E">
      <w:pPr>
        <w:tabs>
          <w:tab w:val="left" w:pos="6932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B69690" w14:textId="1DDF4B4F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Застосовують препарат </w:t>
      </w:r>
      <w:r w:rsidRPr="00EE50B1">
        <w:rPr>
          <w:rFonts w:ascii="Times New Roman" w:eastAsia="Times New Roman" w:hAnsi="Times New Roman" w:cs="Times New Roman"/>
          <w:sz w:val="24"/>
          <w:szCs w:val="24"/>
          <w:lang w:val="ru-RU"/>
        </w:rPr>
        <w:t>собакам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EE50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котам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проти бліх,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алергічного блошиного дерматиту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один раз на місяць, залежно від епізоотичної ситуації. Одноразове застосування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таблеток запобігає повторній інвазії протягом 4</w:t>
      </w:r>
      <w:r w:rsidR="00421B21"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21B21" w:rsidRPr="00EE50B1">
        <w:rPr>
          <w:rFonts w:ascii="Times New Roman" w:hAnsi="Times New Roman" w:cs="Times New Roman"/>
          <w:sz w:val="24"/>
          <w:szCs w:val="24"/>
        </w:rPr>
        <w:t xml:space="preserve">–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6 тижнів, увесь сезон активності ектопаразитів. Інсектицидна дія препарату проявляється через 24 години, досягаючи максимального рівня через 48 годин. </w:t>
      </w:r>
    </w:p>
    <w:p w14:paraId="21BAD527" w14:textId="77777777" w:rsidR="00212D16" w:rsidRPr="00EE50B1" w:rsidRDefault="00212D16" w:rsidP="00212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Лікування отодектозу, нотоедрозу: одноразове застосування препарату. Може бути призначено повторне застосування препарату через місяць після першого прийому базуючись на результатах клінічної оцінки.</w:t>
      </w:r>
    </w:p>
    <w:p w14:paraId="178FED8C" w14:textId="77777777" w:rsidR="00212D16" w:rsidRPr="00EE50B1" w:rsidRDefault="00212D16" w:rsidP="00212D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лікуванні саркоптозу препарат застосовують раз на місяць протягом двох місяців. Подальше використання препарату має базуватися на клінічній оцінці та результатах шкірних зішкрібок.</w:t>
      </w:r>
    </w:p>
    <w:p w14:paraId="0798C611" w14:textId="77777777" w:rsidR="00212D16" w:rsidRPr="00EE50B1" w:rsidRDefault="00212D16" w:rsidP="00212D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 лікуванні демодекозу препарат застосовують щомісяця до отримання двох негативних зішкрібок шкіри з різницею в один місяць. При більш тяжких випадках захворювання лікування препаратом може бути подовжено. </w:t>
      </w:r>
    </w:p>
    <w:p w14:paraId="0AF3221E" w14:textId="5D1D4CA6" w:rsidR="00212D16" w:rsidRPr="00EE50B1" w:rsidRDefault="00212D16" w:rsidP="00212D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>При гельмінтозах тварин з лікувальною метою препарат застосовують за показаннями одноразово; при сильному ступені інвазії обробку рекомендується повторити через 10</w:t>
      </w:r>
      <w:r w:rsidR="00421B21"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421B21" w:rsidRPr="00EE50B1">
        <w:rPr>
          <w:rFonts w:ascii="Times New Roman" w:hAnsi="Times New Roman" w:cs="Times New Roman"/>
          <w:sz w:val="24"/>
          <w:szCs w:val="24"/>
        </w:rPr>
        <w:t xml:space="preserve">– 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>14 д</w:t>
      </w:r>
      <w:r w:rsidR="004302B3" w:rsidRPr="00EE50B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іб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>. З профілактичною метою препарат застосовують у терапевтичній дозі один раз в 3 місяці.</w:t>
      </w:r>
    </w:p>
    <w:p w14:paraId="2C708542" w14:textId="77777777" w:rsidR="00212D16" w:rsidRPr="00EE50B1" w:rsidRDefault="00212D16" w:rsidP="00212D1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профілактики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дирофіляріозу (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мікрофілярії L3 та L4 стадії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необхідно</w:t>
      </w:r>
      <w:r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застосовувати препарат щомісяця</w:t>
      </w:r>
      <w:r w:rsidRPr="00EE50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(щонайменше 6 місяців)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починати обробки за місяць до початку сезону активності членистоногих, і закінчуючи не раніше, ніж через місяць після його завершення (</w:t>
      </w:r>
      <w:r w:rsidRPr="00EE50B1">
        <w:rPr>
          <w:rFonts w:ascii="Times New Roman" w:eastAsia="Times New Roman" w:hAnsi="Times New Roman" w:cs="Times New Roman"/>
          <w:spacing w:val="5"/>
          <w:sz w:val="24"/>
          <w:szCs w:val="24"/>
        </w:rPr>
        <w:t>весняно-літній-осінній період)</w:t>
      </w:r>
      <w:r w:rsidRPr="00EE50B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4587EF93" w14:textId="613009BF" w:rsidR="00D07BBC" w:rsidRPr="00EE50B1" w:rsidRDefault="00D07BBC" w:rsidP="006349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50B1">
        <w:rPr>
          <w:rFonts w:ascii="Times New Roman" w:hAnsi="Times New Roman" w:cs="Times New Roman"/>
          <w:b/>
          <w:bCs/>
          <w:sz w:val="24"/>
          <w:szCs w:val="24"/>
        </w:rPr>
        <w:t>5.9 Передозування (симптоми, невідкладні заходи, антидоти)</w:t>
      </w:r>
      <w:bookmarkEnd w:id="9"/>
    </w:p>
    <w:p w14:paraId="739AAC56" w14:textId="7272B9AB" w:rsidR="00B23996" w:rsidRPr="00EE50B1" w:rsidRDefault="00B23996" w:rsidP="006349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>У деяких тварин можливе порушення роботи шлунково-кишкового тракту та посилення слиновиділення, які зникають мимовільно та не вимагають застосування лікарських засобів.</w:t>
      </w:r>
    </w:p>
    <w:p w14:paraId="69A01152" w14:textId="6BC9AEFF" w:rsidR="00D07BBC" w:rsidRPr="00EE50B1" w:rsidRDefault="00D07BBC" w:rsidP="0063495D">
      <w:pPr>
        <w:pStyle w:val="3"/>
        <w:ind w:firstLine="567"/>
        <w:rPr>
          <w:b w:val="0"/>
          <w:bCs/>
          <w:szCs w:val="24"/>
        </w:rPr>
      </w:pPr>
      <w:bookmarkStart w:id="10" w:name="bookmark15"/>
      <w:r w:rsidRPr="00EE50B1">
        <w:rPr>
          <w:bCs/>
          <w:szCs w:val="24"/>
        </w:rPr>
        <w:t>5.10</w:t>
      </w:r>
      <w:r w:rsidRPr="00EE50B1">
        <w:rPr>
          <w:szCs w:val="24"/>
        </w:rPr>
        <w:t xml:space="preserve"> </w:t>
      </w:r>
      <w:r w:rsidRPr="00EE50B1">
        <w:rPr>
          <w:bCs/>
          <w:szCs w:val="24"/>
        </w:rPr>
        <w:t>Спеціальні застереження</w:t>
      </w:r>
    </w:p>
    <w:bookmarkEnd w:id="10"/>
    <w:p w14:paraId="5ECF8F27" w14:textId="683175D1" w:rsidR="0092642E" w:rsidRPr="00EE50B1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22FB5" w:rsidRPr="00EE50B1">
        <w:rPr>
          <w:rFonts w:ascii="Times New Roman" w:eastAsia="Times New Roman" w:hAnsi="Times New Roman" w:cs="Times New Roman"/>
          <w:sz w:val="24"/>
          <w:szCs w:val="24"/>
        </w:rPr>
        <w:t>ід час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робот</w:t>
      </w:r>
      <w:r w:rsidR="00D22FB5" w:rsidRPr="00EE50B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з препаратом дотримуватися основних правил гігієни та безпеки, прийнятих при роботі з ветеринарними препаратами.</w:t>
      </w:r>
    </w:p>
    <w:p w14:paraId="5BB3C2AD" w14:textId="77777777" w:rsidR="0092642E" w:rsidRPr="00EE50B1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>Для запобігання доступу дітей до ветеринарного препарату рекомендується діставати його по одній таблетці з блістера та відразу ховати блістер в упаковку.</w:t>
      </w:r>
    </w:p>
    <w:p w14:paraId="39076CC2" w14:textId="34CAEEA8" w:rsidR="001123EE" w:rsidRPr="00EE50B1" w:rsidRDefault="0092642E" w:rsidP="001540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>Після роботи з препаратом необхідно вимити руки з милом.</w:t>
      </w:r>
    </w:p>
    <w:p w14:paraId="321D6226" w14:textId="1E2619DB" w:rsidR="0092642E" w:rsidRPr="00EE50B1" w:rsidRDefault="0092642E" w:rsidP="009264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випадковому заковтування препарату людиною можливі розлади нервової системи, тому у таких випадках необхідно </w:t>
      </w:r>
      <w:r w:rsidR="00421B21" w:rsidRPr="00EE50B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дразу звернутися до лікаря (при собі мати листівку-вкладку або етикетку препарату).</w:t>
      </w:r>
    </w:p>
    <w:p w14:paraId="7C593820" w14:textId="77777777" w:rsidR="00D07BBC" w:rsidRPr="00EE50B1" w:rsidRDefault="00D07BBC" w:rsidP="00C275CF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EE50B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E50B1">
        <w:rPr>
          <w:rFonts w:ascii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EE50B1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5.11 Період виведення (каренція)</w:t>
      </w:r>
    </w:p>
    <w:p w14:paraId="05CB26C1" w14:textId="73F0BDC4" w:rsidR="00D07BBC" w:rsidRPr="00EE50B1" w:rsidRDefault="006E3247" w:rsidP="00C2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50B1">
        <w:rPr>
          <w:rFonts w:ascii="Times New Roman" w:hAnsi="Times New Roman" w:cs="Times New Roman"/>
          <w:sz w:val="24"/>
          <w:szCs w:val="24"/>
        </w:rPr>
        <w:t>Для непродуктивних тварин не регламентується.</w:t>
      </w:r>
    </w:p>
    <w:p w14:paraId="5D9A68CB" w14:textId="77777777" w:rsidR="00D07BBC" w:rsidRPr="00EE50B1" w:rsidRDefault="00D07BBC" w:rsidP="00421B21">
      <w:pPr>
        <w:pStyle w:val="10"/>
        <w:keepNext/>
        <w:keepLines/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bCs/>
          <w:color w:val="auto"/>
        </w:rPr>
      </w:pPr>
      <w:bookmarkStart w:id="11" w:name="bookmark16"/>
      <w:r w:rsidRPr="00EE50B1">
        <w:rPr>
          <w:rFonts w:ascii="Times New Roman" w:hAnsi="Times New Roman" w:cs="Times New Roman"/>
          <w:b/>
          <w:bCs/>
          <w:color w:val="auto"/>
        </w:rPr>
        <w:t>5.12 Спеціальні застереження для осіб і обслуговуючого персоналу</w:t>
      </w:r>
      <w:bookmarkEnd w:id="11"/>
    </w:p>
    <w:p w14:paraId="0936DA65" w14:textId="2BD765E2" w:rsidR="006E3247" w:rsidRPr="00EE50B1" w:rsidRDefault="006E3247" w:rsidP="00421B21">
      <w:pPr>
        <w:pStyle w:val="3"/>
        <w:ind w:firstLine="567"/>
        <w:rPr>
          <w:b w:val="0"/>
          <w:szCs w:val="24"/>
        </w:rPr>
      </w:pPr>
      <w:bookmarkStart w:id="12" w:name="bookmark17"/>
      <w:r w:rsidRPr="00EE50B1">
        <w:rPr>
          <w:b w:val="0"/>
          <w:szCs w:val="24"/>
        </w:rPr>
        <w:t>П</w:t>
      </w:r>
      <w:r w:rsidR="00D22FB5" w:rsidRPr="00EE50B1">
        <w:rPr>
          <w:b w:val="0"/>
          <w:szCs w:val="24"/>
        </w:rPr>
        <w:t>ід час</w:t>
      </w:r>
      <w:r w:rsidRPr="00EE50B1">
        <w:rPr>
          <w:b w:val="0"/>
          <w:szCs w:val="24"/>
        </w:rPr>
        <w:t xml:space="preserve"> робот</w:t>
      </w:r>
      <w:r w:rsidR="00D22FB5" w:rsidRPr="00EE50B1">
        <w:rPr>
          <w:b w:val="0"/>
          <w:szCs w:val="24"/>
        </w:rPr>
        <w:t>и</w:t>
      </w:r>
      <w:r w:rsidRPr="00EE50B1">
        <w:rPr>
          <w:b w:val="0"/>
          <w:szCs w:val="24"/>
        </w:rPr>
        <w:t xml:space="preserve"> з препаратом дотримуватися основних правил гігієни та безпеки, прийнятих при роботі з ветеринарними препаратами.</w:t>
      </w:r>
    </w:p>
    <w:p w14:paraId="7C0B9A6D" w14:textId="77777777" w:rsidR="00D07BBC" w:rsidRPr="00EE50B1" w:rsidRDefault="00D07BBC" w:rsidP="00421B21">
      <w:pPr>
        <w:pStyle w:val="10"/>
        <w:keepNext/>
        <w:keepLines/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bCs/>
          <w:color w:val="auto"/>
        </w:rPr>
      </w:pPr>
      <w:r w:rsidRPr="00EE50B1">
        <w:rPr>
          <w:rFonts w:ascii="Times New Roman" w:hAnsi="Times New Roman" w:cs="Times New Roman"/>
          <w:b/>
          <w:bCs/>
          <w:color w:val="auto"/>
        </w:rPr>
        <w:t>6. Фармацевтичні особливості</w:t>
      </w:r>
      <w:bookmarkEnd w:id="12"/>
    </w:p>
    <w:p w14:paraId="64304A92" w14:textId="1B00C2DE" w:rsidR="00D07BBC" w:rsidRPr="00EE50B1" w:rsidRDefault="00D07BBC" w:rsidP="00421B21">
      <w:pPr>
        <w:pStyle w:val="3"/>
        <w:ind w:firstLine="567"/>
        <w:rPr>
          <w:szCs w:val="24"/>
        </w:rPr>
      </w:pPr>
      <w:r w:rsidRPr="00EE50B1">
        <w:rPr>
          <w:szCs w:val="24"/>
        </w:rPr>
        <w:t>6.1 Форми несумісності (основні)</w:t>
      </w:r>
    </w:p>
    <w:p w14:paraId="78169E5B" w14:textId="4C469D82" w:rsidR="006E3247" w:rsidRPr="00EE50B1" w:rsidRDefault="00823D83" w:rsidP="0063495D">
      <w:pPr>
        <w:pStyle w:val="3"/>
        <w:ind w:firstLine="567"/>
        <w:rPr>
          <w:b w:val="0"/>
          <w:szCs w:val="24"/>
        </w:rPr>
      </w:pPr>
      <w:bookmarkStart w:id="13" w:name="bookmark18"/>
      <w:r w:rsidRPr="00EE50B1">
        <w:rPr>
          <w:b w:val="0"/>
          <w:szCs w:val="24"/>
        </w:rPr>
        <w:t>Не виявлено.</w:t>
      </w:r>
    </w:p>
    <w:p w14:paraId="27DF93CA" w14:textId="77777777" w:rsidR="00D07BBC" w:rsidRPr="00EE50B1" w:rsidRDefault="00D07BBC" w:rsidP="00421B2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t>6.2 Термін придатності</w:t>
      </w:r>
    </w:p>
    <w:p w14:paraId="4735621B" w14:textId="6DC5184D" w:rsidR="00D07BBC" w:rsidRPr="00EE50B1" w:rsidRDefault="00B23996" w:rsidP="00421B2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sz w:val="24"/>
          <w:szCs w:val="24"/>
        </w:rPr>
        <w:t>3 роки</w:t>
      </w:r>
    </w:p>
    <w:p w14:paraId="660188B6" w14:textId="77777777" w:rsidR="00D07BBC" w:rsidRPr="00EE50B1" w:rsidRDefault="00D07BBC" w:rsidP="00421B2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E50B1">
        <w:rPr>
          <w:rFonts w:ascii="Times New Roman" w:hAnsi="Times New Roman" w:cs="Times New Roman"/>
          <w:b/>
          <w:snapToGrid w:val="0"/>
          <w:sz w:val="24"/>
          <w:szCs w:val="24"/>
        </w:rPr>
        <w:t>6.3 Особливі заходи зберігання</w:t>
      </w:r>
    </w:p>
    <w:p w14:paraId="6F1E72F7" w14:textId="22A37154" w:rsidR="0092642E" w:rsidRPr="00EE50B1" w:rsidRDefault="0092642E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Зберігати препарат в оригінальній упаковці у сухому, захищеному від світла та недоступному для дітей і тварин місці за температури від 0 до 30 </w:t>
      </w:r>
      <w:r w:rsidR="0063495D" w:rsidRPr="00EE50B1">
        <w:rPr>
          <w:rFonts w:ascii="Times New Roman" w:eastAsia="Times New Roman" w:hAnsi="Times New Roman" w:cs="Times New Roman"/>
          <w:sz w:val="24"/>
          <w:szCs w:val="24"/>
        </w:rPr>
        <w:t>℃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6160FB" w14:textId="3077B4F9" w:rsidR="00D07BBC" w:rsidRPr="00EE50B1" w:rsidRDefault="00D07BBC" w:rsidP="00421B21">
      <w:pPr>
        <w:pStyle w:val="3"/>
        <w:ind w:firstLine="567"/>
        <w:rPr>
          <w:b w:val="0"/>
          <w:szCs w:val="24"/>
        </w:rPr>
      </w:pPr>
      <w:r w:rsidRPr="00EE50B1">
        <w:rPr>
          <w:szCs w:val="24"/>
        </w:rPr>
        <w:t>6.4 Природа і склад контейнера первинного пакування</w:t>
      </w:r>
    </w:p>
    <w:p w14:paraId="629C8D17" w14:textId="77777777" w:rsidR="00212D16" w:rsidRPr="00EE50B1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Для котів та собак різної маси тіла випускають таблетки різної ваги по: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ADD8964" w14:textId="7FECD1BC" w:rsidR="00212D16" w:rsidRPr="00EE50B1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z w:val="24"/>
          <w:szCs w:val="24"/>
        </w:rPr>
        <w:t>0,2 г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–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для котів та собак масою тіла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0,5</w:t>
      </w:r>
      <w:r w:rsidR="00421B21"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–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2,0 кг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; </w:t>
      </w:r>
    </w:p>
    <w:p w14:paraId="0FEC9999" w14:textId="15251D18" w:rsidR="00212D16" w:rsidRPr="00EE50B1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</w:pP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0,4 г 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–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для котів та собак масою тіла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>2,0</w:t>
      </w:r>
      <w:r w:rsidR="00421B21" w:rsidRPr="00EE5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– </w:t>
      </w:r>
      <w:r w:rsidRPr="00EE50B1">
        <w:rPr>
          <w:rFonts w:ascii="Times New Roman" w:eastAsia="Times New Roman" w:hAnsi="Times New Roman" w:cs="Times New Roman"/>
          <w:sz w:val="24"/>
          <w:szCs w:val="24"/>
        </w:rPr>
        <w:t xml:space="preserve">8,0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кг;</w:t>
      </w:r>
    </w:p>
    <w:p w14:paraId="02CD3503" w14:textId="4BD9D1E6" w:rsidR="00212D16" w:rsidRPr="00EE50B1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0,8 г – для собак мас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ою тіла 8,0 – 16,0 кг;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14:paraId="157770EF" w14:textId="47B96735" w:rsidR="00212D16" w:rsidRPr="00EE50B1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1,6 г – для собак масою тіла 16,0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–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30,0 кг;</w:t>
      </w:r>
    </w:p>
    <w:p w14:paraId="22344730" w14:textId="7039B5DD" w:rsidR="00212D16" w:rsidRPr="00EE50B1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3,2 г – для собак масою тіла 30,0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–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60,0 кг.</w:t>
      </w:r>
    </w:p>
    <w:p w14:paraId="4A9BB60F" w14:textId="7E563686" w:rsidR="00212D16" w:rsidRPr="00EE50B1" w:rsidRDefault="00212D16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bookmarkStart w:id="14" w:name="_Hlk132188799"/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Таблетки запаковані по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</w:t>
      </w:r>
      <w:r w:rsidR="006616D5"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шт.</w:t>
      </w:r>
      <w:r w:rsidR="00421B21"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у блістери з фольги ОПА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>А1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/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ПВХ холодного штампування. Блістери упаковані в картонну коробку. Коробка з 1 блістером по 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1</w:t>
      </w:r>
      <w:r w:rsidRPr="00EE50B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таблетці.</w:t>
      </w:r>
    </w:p>
    <w:bookmarkEnd w:id="14"/>
    <w:p w14:paraId="7BAF1ADE" w14:textId="2309BC7A" w:rsidR="00D07BBC" w:rsidRPr="00EE50B1" w:rsidRDefault="00D07BBC" w:rsidP="00421B21">
      <w:pPr>
        <w:pStyle w:val="3"/>
        <w:ind w:firstLine="567"/>
        <w:rPr>
          <w:szCs w:val="24"/>
        </w:rPr>
      </w:pPr>
      <w:r w:rsidRPr="00EE50B1">
        <w:rPr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07A6A95E" w14:textId="0CDBFB3F" w:rsidR="00D07BBC" w:rsidRPr="00EE50B1" w:rsidRDefault="00D07BBC" w:rsidP="00421B21">
      <w:pPr>
        <w:pStyle w:val="3"/>
        <w:ind w:firstLine="567"/>
        <w:rPr>
          <w:b w:val="0"/>
          <w:szCs w:val="24"/>
        </w:rPr>
      </w:pPr>
      <w:r w:rsidRPr="00EE50B1">
        <w:rPr>
          <w:b w:val="0"/>
          <w:szCs w:val="24"/>
        </w:rPr>
        <w:t xml:space="preserve">Невикористаний і протермінований препарат, порожні контейнери з під препарату повинні бути </w:t>
      </w:r>
      <w:r w:rsidR="006616D5" w:rsidRPr="00EE50B1">
        <w:rPr>
          <w:b w:val="0"/>
          <w:szCs w:val="24"/>
        </w:rPr>
        <w:t>утилізовані відповідно до національних вимог</w:t>
      </w:r>
      <w:r w:rsidRPr="00EE50B1">
        <w:rPr>
          <w:b w:val="0"/>
          <w:szCs w:val="24"/>
        </w:rPr>
        <w:t>.</w:t>
      </w:r>
    </w:p>
    <w:bookmarkEnd w:id="13"/>
    <w:p w14:paraId="00BB9C7C" w14:textId="0E3DEB35" w:rsidR="00904AAB" w:rsidRPr="00EE50B1" w:rsidRDefault="009B15D3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E50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7. </w:t>
      </w:r>
      <w:r w:rsidR="00E06465" w:rsidRPr="00EE50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Назва і місцезнаходження в</w:t>
      </w:r>
      <w:r w:rsidR="00904AAB" w:rsidRPr="00EE50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ласник</w:t>
      </w:r>
      <w:r w:rsidR="00E06465" w:rsidRPr="00EE50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</w:t>
      </w:r>
      <w:r w:rsidR="00904AAB" w:rsidRPr="00EE50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реєстраційного посвідчення </w:t>
      </w:r>
      <w:bookmarkStart w:id="15" w:name="_Hlk76475394"/>
    </w:p>
    <w:p w14:paraId="1213F0F8" w14:textId="77777777" w:rsidR="00421B21" w:rsidRPr="00EE50B1" w:rsidRDefault="00421B21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Hlk198033829"/>
      <w:bookmarkEnd w:id="15"/>
      <w:r w:rsidRPr="00EE50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 «ВЕТПРОЕКТ», 61146, м. Харків, вул. Героїв Праці, буд. 28, кв. 166, Україна.</w:t>
      </w:r>
    </w:p>
    <w:bookmarkEnd w:id="16"/>
    <w:p w14:paraId="12CA3450" w14:textId="05FFE9D7" w:rsidR="00904AAB" w:rsidRPr="00EE50B1" w:rsidRDefault="009B15D3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E50B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8. </w:t>
      </w:r>
      <w:r w:rsidR="00E06465"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Назва і місцезнаходження в</w:t>
      </w:r>
      <w:r w:rsidR="00904AAB"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иробник</w:t>
      </w:r>
      <w:r w:rsidR="00E06465"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</w:t>
      </w:r>
      <w:r w:rsidR="00904AAB" w:rsidRPr="00EE50B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готового продукту</w:t>
      </w:r>
    </w:p>
    <w:p w14:paraId="7245A9F7" w14:textId="0E5B5EB6" w:rsidR="00904AAB" w:rsidRPr="00EE50B1" w:rsidRDefault="00904AAB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E5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«НОВА ПЛЮС», 61030, м. Харків, вул. Колісниченківська, буд.7, </w:t>
      </w:r>
      <w:r w:rsidR="006D654E" w:rsidRPr="00EE5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Україна.</w:t>
      </w:r>
    </w:p>
    <w:p w14:paraId="74B9C678" w14:textId="7A388B72" w:rsidR="00341F7F" w:rsidRPr="00EE50B1" w:rsidRDefault="00421B21" w:rsidP="006D6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198033859"/>
      <w:r w:rsidRPr="00EE5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«ХАРКІВСЬКА БІОФАБРИКА», 61057, м. Харків, пров. Людмили Гурченко, буд. 10, </w:t>
      </w:r>
      <w:r w:rsidR="006D654E" w:rsidRPr="00EE5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  <w:bookmarkEnd w:id="17"/>
      <w:r w:rsidR="006D654E" w:rsidRPr="00EE50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DBD4E8" w14:textId="77777777" w:rsidR="00341F7F" w:rsidRPr="00341F7F" w:rsidRDefault="00341F7F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E50B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9. Додаткова інформація.</w:t>
      </w:r>
      <w:bookmarkStart w:id="18" w:name="_GoBack"/>
      <w:bookmarkEnd w:id="18"/>
    </w:p>
    <w:p w14:paraId="24C05BF5" w14:textId="77777777" w:rsidR="00904AAB" w:rsidRPr="00904AAB" w:rsidRDefault="00904AAB" w:rsidP="00421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2948C5E" w14:textId="77777777" w:rsidR="00904AAB" w:rsidRPr="00904AAB" w:rsidRDefault="00904AAB" w:rsidP="00421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591509A" w14:textId="51A9F8D3" w:rsidR="00EE0212" w:rsidRPr="00C275CF" w:rsidRDefault="00EE0212" w:rsidP="00421B2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E0212" w:rsidRPr="00C275CF" w:rsidSect="00242DB0">
      <w:headerReference w:type="default" r:id="rId7"/>
      <w:footerReference w:type="default" r:id="rId8"/>
      <w:headerReference w:type="first" r:id="rId9"/>
      <w:pgSz w:w="11900" w:h="16840"/>
      <w:pgMar w:top="567" w:right="454" w:bottom="454" w:left="1134" w:header="136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F1B2E" w14:textId="77777777" w:rsidR="00E0008C" w:rsidRDefault="00E0008C" w:rsidP="001123EE">
      <w:pPr>
        <w:spacing w:after="0" w:line="240" w:lineRule="auto"/>
      </w:pPr>
      <w:r>
        <w:separator/>
      </w:r>
    </w:p>
  </w:endnote>
  <w:endnote w:type="continuationSeparator" w:id="0">
    <w:p w14:paraId="16F5747D" w14:textId="77777777" w:rsidR="00E0008C" w:rsidRDefault="00E0008C" w:rsidP="00112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1101991"/>
      <w:docPartObj>
        <w:docPartGallery w:val="Page Numbers (Bottom of Page)"/>
        <w:docPartUnique/>
      </w:docPartObj>
    </w:sdtPr>
    <w:sdtEndPr/>
    <w:sdtContent>
      <w:p w14:paraId="65BCEF33" w14:textId="63B757B4" w:rsidR="001123EE" w:rsidRDefault="001123EE">
        <w:pPr>
          <w:pStyle w:val="a9"/>
          <w:jc w:val="center"/>
        </w:pPr>
        <w:r w:rsidRPr="001123E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23E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23E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50B1" w:rsidRPr="00EE50B1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1123E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19FAE4B" w14:textId="77777777" w:rsidR="001123EE" w:rsidRDefault="001123E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A3D05" w14:textId="77777777" w:rsidR="00E0008C" w:rsidRDefault="00E0008C" w:rsidP="001123EE">
      <w:pPr>
        <w:spacing w:after="0" w:line="240" w:lineRule="auto"/>
      </w:pPr>
      <w:r>
        <w:separator/>
      </w:r>
    </w:p>
  </w:footnote>
  <w:footnote w:type="continuationSeparator" w:id="0">
    <w:p w14:paraId="1512D60E" w14:textId="77777777" w:rsidR="00E0008C" w:rsidRDefault="00E0008C" w:rsidP="00112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55103" w14:textId="77777777" w:rsidR="00242DB0" w:rsidRDefault="00242DB0" w:rsidP="00242DB0">
    <w:pPr>
      <w:spacing w:after="0" w:line="240" w:lineRule="auto"/>
      <w:ind w:firstLine="567"/>
      <w:jc w:val="right"/>
      <w:rPr>
        <w:rFonts w:ascii="Times New Roman" w:eastAsia="Times New Roman" w:hAnsi="Times New Roman" w:cs="Times New Roman"/>
        <w:snapToGrid w:val="0"/>
        <w:sz w:val="24"/>
        <w:szCs w:val="24"/>
      </w:rPr>
    </w:pPr>
  </w:p>
  <w:p w14:paraId="5A65E1A9" w14:textId="37267EA5" w:rsidR="00242DB0" w:rsidRPr="001123EE" w:rsidRDefault="00242DB0" w:rsidP="00242DB0">
    <w:pPr>
      <w:spacing w:after="0" w:line="240" w:lineRule="auto"/>
      <w:ind w:firstLine="567"/>
      <w:jc w:val="right"/>
      <w:rPr>
        <w:rFonts w:ascii="Times New Roman" w:eastAsia="Times New Roman" w:hAnsi="Times New Roman" w:cs="Times New Roman"/>
        <w:snapToGrid w:val="0"/>
        <w:sz w:val="24"/>
        <w:szCs w:val="24"/>
      </w:rPr>
    </w:pPr>
    <w:r>
      <w:rPr>
        <w:rFonts w:ascii="Times New Roman" w:eastAsia="Times New Roman" w:hAnsi="Times New Roman" w:cs="Times New Roman"/>
        <w:snapToGrid w:val="0"/>
        <w:sz w:val="24"/>
        <w:szCs w:val="24"/>
      </w:rPr>
      <w:t>Продовження додат</w:t>
    </w:r>
    <w:r w:rsidRPr="001123EE">
      <w:rPr>
        <w:rFonts w:ascii="Times New Roman" w:eastAsia="Times New Roman" w:hAnsi="Times New Roman" w:cs="Times New Roman"/>
        <w:snapToGrid w:val="0"/>
        <w:sz w:val="24"/>
        <w:szCs w:val="24"/>
      </w:rPr>
      <w:t>к</w:t>
    </w:r>
    <w:r>
      <w:rPr>
        <w:rFonts w:ascii="Times New Roman" w:eastAsia="Times New Roman" w:hAnsi="Times New Roman" w:cs="Times New Roman"/>
        <w:snapToGrid w:val="0"/>
        <w:sz w:val="24"/>
        <w:szCs w:val="24"/>
      </w:rPr>
      <w:t>у</w:t>
    </w:r>
    <w:r w:rsidRPr="001123EE">
      <w:rPr>
        <w:rFonts w:ascii="Times New Roman" w:eastAsia="Times New Roman" w:hAnsi="Times New Roman" w:cs="Times New Roman"/>
        <w:snapToGrid w:val="0"/>
        <w:sz w:val="24"/>
        <w:szCs w:val="24"/>
      </w:rPr>
      <w:t xml:space="preserve"> 1</w:t>
    </w:r>
  </w:p>
  <w:p w14:paraId="118F07AF" w14:textId="77777777" w:rsidR="00242DB0" w:rsidRDefault="00242DB0" w:rsidP="00242DB0">
    <w:pPr>
      <w:spacing w:after="0" w:line="240" w:lineRule="auto"/>
      <w:ind w:firstLine="567"/>
      <w:jc w:val="right"/>
      <w:rPr>
        <w:rFonts w:ascii="Times New Roman" w:eastAsia="Times New Roman" w:hAnsi="Times New Roman" w:cs="Times New Roman"/>
        <w:snapToGrid w:val="0"/>
        <w:sz w:val="24"/>
        <w:szCs w:val="24"/>
      </w:rPr>
    </w:pPr>
    <w:r w:rsidRPr="001123EE">
      <w:rPr>
        <w:rFonts w:ascii="Times New Roman" w:eastAsia="Times New Roman" w:hAnsi="Times New Roman" w:cs="Times New Roman"/>
        <w:snapToGrid w:val="0"/>
        <w:sz w:val="24"/>
        <w:szCs w:val="24"/>
      </w:rPr>
      <w:t>до реєстраційного посвідчення АВ-09749-01-24</w:t>
    </w:r>
  </w:p>
  <w:p w14:paraId="110E2D3B" w14:textId="77777777" w:rsidR="00242DB0" w:rsidRDefault="00242D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57FD8" w14:textId="77777777" w:rsidR="00242DB0" w:rsidRDefault="00242DB0" w:rsidP="00242DB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</w:p>
  <w:p w14:paraId="57B8A32B" w14:textId="1F0712B6" w:rsidR="00242DB0" w:rsidRDefault="00242DB0" w:rsidP="00242DB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1123EE">
      <w:rPr>
        <w:rFonts w:ascii="Times New Roman" w:hAnsi="Times New Roman" w:cs="Times New Roman"/>
        <w:sz w:val="24"/>
        <w:szCs w:val="24"/>
      </w:rPr>
      <w:t>Д</w:t>
    </w:r>
    <w:r>
      <w:rPr>
        <w:rFonts w:ascii="Times New Roman" w:hAnsi="Times New Roman" w:cs="Times New Roman"/>
        <w:sz w:val="24"/>
        <w:szCs w:val="24"/>
      </w:rPr>
      <w:t>одаток 1</w:t>
    </w:r>
  </w:p>
  <w:p w14:paraId="61589989" w14:textId="77777777" w:rsidR="00242DB0" w:rsidRPr="001123EE" w:rsidRDefault="00242DB0" w:rsidP="00242DB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до реєстраційного посвідчення АВ-09749-01-24</w:t>
    </w:r>
  </w:p>
  <w:p w14:paraId="15894282" w14:textId="77777777" w:rsidR="00242DB0" w:rsidRDefault="00242D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E2769"/>
    <w:multiLevelType w:val="hybridMultilevel"/>
    <w:tmpl w:val="BEA8A4E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543946"/>
    <w:multiLevelType w:val="multilevel"/>
    <w:tmpl w:val="FB36F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74E2BDF"/>
    <w:multiLevelType w:val="hybridMultilevel"/>
    <w:tmpl w:val="6738342C"/>
    <w:lvl w:ilvl="0" w:tplc="2000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12"/>
    <w:rsid w:val="00001D16"/>
    <w:rsid w:val="00025736"/>
    <w:rsid w:val="000358AD"/>
    <w:rsid w:val="000A0B7B"/>
    <w:rsid w:val="000C691F"/>
    <w:rsid w:val="000F496F"/>
    <w:rsid w:val="001123EE"/>
    <w:rsid w:val="00154034"/>
    <w:rsid w:val="0019740C"/>
    <w:rsid w:val="001D4000"/>
    <w:rsid w:val="001D75C3"/>
    <w:rsid w:val="001E2E58"/>
    <w:rsid w:val="001E4363"/>
    <w:rsid w:val="001E5965"/>
    <w:rsid w:val="002125DA"/>
    <w:rsid w:val="00212D16"/>
    <w:rsid w:val="00242948"/>
    <w:rsid w:val="00242DB0"/>
    <w:rsid w:val="0029658B"/>
    <w:rsid w:val="002F5D8D"/>
    <w:rsid w:val="00310CAF"/>
    <w:rsid w:val="00326458"/>
    <w:rsid w:val="00341F7F"/>
    <w:rsid w:val="00421B21"/>
    <w:rsid w:val="004264BC"/>
    <w:rsid w:val="004302B3"/>
    <w:rsid w:val="004514D2"/>
    <w:rsid w:val="00473938"/>
    <w:rsid w:val="00484250"/>
    <w:rsid w:val="004B2C29"/>
    <w:rsid w:val="004B534F"/>
    <w:rsid w:val="005616A6"/>
    <w:rsid w:val="005C37C0"/>
    <w:rsid w:val="005D6591"/>
    <w:rsid w:val="006229C3"/>
    <w:rsid w:val="0063495D"/>
    <w:rsid w:val="006616D5"/>
    <w:rsid w:val="00690100"/>
    <w:rsid w:val="006D654E"/>
    <w:rsid w:val="006E3247"/>
    <w:rsid w:val="006F6770"/>
    <w:rsid w:val="00713FF0"/>
    <w:rsid w:val="007734B5"/>
    <w:rsid w:val="007A31A6"/>
    <w:rsid w:val="007A5598"/>
    <w:rsid w:val="007D1376"/>
    <w:rsid w:val="00823D83"/>
    <w:rsid w:val="00843DD8"/>
    <w:rsid w:val="00885463"/>
    <w:rsid w:val="008E4E95"/>
    <w:rsid w:val="008E50B8"/>
    <w:rsid w:val="00904AAB"/>
    <w:rsid w:val="0092642E"/>
    <w:rsid w:val="009B15D3"/>
    <w:rsid w:val="009E1C38"/>
    <w:rsid w:val="009F1653"/>
    <w:rsid w:val="00A144E1"/>
    <w:rsid w:val="00A642A3"/>
    <w:rsid w:val="00A71626"/>
    <w:rsid w:val="00AA3CEE"/>
    <w:rsid w:val="00AC7931"/>
    <w:rsid w:val="00AF568D"/>
    <w:rsid w:val="00B23996"/>
    <w:rsid w:val="00B53785"/>
    <w:rsid w:val="00B94E35"/>
    <w:rsid w:val="00BB2878"/>
    <w:rsid w:val="00BB6D04"/>
    <w:rsid w:val="00BD7623"/>
    <w:rsid w:val="00C15EDA"/>
    <w:rsid w:val="00C275CF"/>
    <w:rsid w:val="00C406EE"/>
    <w:rsid w:val="00C4317D"/>
    <w:rsid w:val="00C6255E"/>
    <w:rsid w:val="00C71C92"/>
    <w:rsid w:val="00CA74E6"/>
    <w:rsid w:val="00CB0154"/>
    <w:rsid w:val="00D07BBC"/>
    <w:rsid w:val="00D14975"/>
    <w:rsid w:val="00D22FB5"/>
    <w:rsid w:val="00D34E29"/>
    <w:rsid w:val="00D82711"/>
    <w:rsid w:val="00D940F9"/>
    <w:rsid w:val="00E0008C"/>
    <w:rsid w:val="00E0615D"/>
    <w:rsid w:val="00E06465"/>
    <w:rsid w:val="00E12CD4"/>
    <w:rsid w:val="00E50B3A"/>
    <w:rsid w:val="00E51C17"/>
    <w:rsid w:val="00E52C17"/>
    <w:rsid w:val="00E57952"/>
    <w:rsid w:val="00E83C6C"/>
    <w:rsid w:val="00E90B26"/>
    <w:rsid w:val="00EE0212"/>
    <w:rsid w:val="00EE50B1"/>
    <w:rsid w:val="00F14615"/>
    <w:rsid w:val="00F325EE"/>
    <w:rsid w:val="00FF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CA4A"/>
  <w15:docId w15:val="{3C55CB8C-D9BE-4D17-8FC8-B442124CB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D76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A71626"/>
    <w:rPr>
      <w:rFonts w:ascii="Times New Roman" w:hAnsi="Times New Roman"/>
      <w:b/>
      <w:shd w:val="clear" w:color="auto" w:fill="FFFFFF"/>
    </w:rPr>
  </w:style>
  <w:style w:type="character" w:customStyle="1" w:styleId="21">
    <w:name w:val="Основной текст (2)_"/>
    <w:link w:val="22"/>
    <w:locked/>
    <w:rsid w:val="00A71626"/>
    <w:rPr>
      <w:rFonts w:ascii="Times New Roman" w:hAnsi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A71626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Times New Roman" w:hAnsi="Times New Roman"/>
      <w:b/>
    </w:rPr>
  </w:style>
  <w:style w:type="paragraph" w:customStyle="1" w:styleId="22">
    <w:name w:val="Основной текст (2)"/>
    <w:basedOn w:val="a"/>
    <w:link w:val="21"/>
    <w:rsid w:val="00A71626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cs5efed22f2">
    <w:name w:val="cs5efed22f2"/>
    <w:rsid w:val="008854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rsid w:val="00885463"/>
    <w:pPr>
      <w:spacing w:after="0" w:line="240" w:lineRule="auto"/>
      <w:ind w:right="-4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1">
    <w:name w:val="csa62dfd6a1"/>
    <w:rsid w:val="0088546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97549a21">
    <w:name w:val="cs97549a21"/>
    <w:basedOn w:val="a"/>
    <w:rsid w:val="004B2C29"/>
    <w:pPr>
      <w:spacing w:after="0" w:line="240" w:lineRule="auto"/>
      <w:ind w:left="720" w:right="-4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b86c8cfe1">
    <w:name w:val="csb86c8cfe1"/>
    <w:rsid w:val="004B2C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1">
    <w:name w:val="Без интервала1"/>
    <w:uiPriority w:val="1"/>
    <w:qFormat/>
    <w:rsid w:val="004264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3">
    <w:name w:val="Hyperlink"/>
    <w:basedOn w:val="a0"/>
    <w:uiPriority w:val="99"/>
    <w:semiHidden/>
    <w:unhideWhenUsed/>
    <w:rsid w:val="00690100"/>
    <w:rPr>
      <w:color w:val="0000FF"/>
      <w:u w:val="single"/>
    </w:rPr>
  </w:style>
  <w:style w:type="character" w:customStyle="1" w:styleId="cs5efed22f9">
    <w:name w:val="cs5efed22f9"/>
    <w:rsid w:val="00A144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rsid w:val="006F6770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2">
    <w:name w:val="csa62dfd6a2"/>
    <w:rsid w:val="006F677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rsid w:val="00F325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f8cba3a11">
    <w:name w:val="csf8cba3a11"/>
    <w:basedOn w:val="a0"/>
    <w:rsid w:val="00F325EE"/>
  </w:style>
  <w:style w:type="character" w:customStyle="1" w:styleId="cs5efed22f4">
    <w:name w:val="cs5efed22f4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7">
    <w:name w:val="cs5efed22f7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8">
    <w:name w:val="cs5efed22f8"/>
    <w:rsid w:val="00F325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BD7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80d9435b1">
    <w:name w:val="cs80d9435b1"/>
    <w:basedOn w:val="a0"/>
    <w:rsid w:val="00BD7623"/>
  </w:style>
  <w:style w:type="character" w:customStyle="1" w:styleId="cs71f8d7ac1">
    <w:name w:val="cs71f8d7ac1"/>
    <w:rsid w:val="00BD7623"/>
    <w:rPr>
      <w:rFonts w:ascii="Times New Roman" w:hAnsi="Times New Roman" w:cs="Times New Roman" w:hint="default"/>
      <w:b w:val="0"/>
      <w:bCs w:val="0"/>
      <w:i/>
      <w:iCs/>
      <w:color w:val="000000"/>
      <w:sz w:val="16"/>
      <w:szCs w:val="16"/>
      <w:shd w:val="clear" w:color="auto" w:fill="auto"/>
    </w:rPr>
  </w:style>
  <w:style w:type="table" w:styleId="a4">
    <w:name w:val="Table Grid"/>
    <w:basedOn w:val="a1"/>
    <w:uiPriority w:val="39"/>
    <w:rsid w:val="00BD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BD7623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cs8f3868832">
    <w:name w:val="cs8f3868832"/>
    <w:rsid w:val="00BD7623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BD7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5062d300">
    <w:name w:val="cs5062d300"/>
    <w:basedOn w:val="a"/>
    <w:rsid w:val="00D07BBC"/>
    <w:pPr>
      <w:spacing w:after="0" w:line="240" w:lineRule="auto"/>
      <w:ind w:left="180" w:firstLine="4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Абзац списку1"/>
    <w:basedOn w:val="a"/>
    <w:rsid w:val="00D07BBC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3">
    <w:name w:val="Body Text Indent 3"/>
    <w:basedOn w:val="a"/>
    <w:link w:val="30"/>
    <w:rsid w:val="00D07BB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Основний текст з відступом 3 Знак"/>
    <w:basedOn w:val="a0"/>
    <w:link w:val="3"/>
    <w:rsid w:val="00D07BBC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5">
    <w:name w:val="Основной текст_"/>
    <w:basedOn w:val="a0"/>
    <w:link w:val="11"/>
    <w:rsid w:val="00D07B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D07BB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5"/>
    <w:rsid w:val="00D07BBC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D07BBC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s5efed22f12">
    <w:name w:val="cs5efed22f12"/>
    <w:rsid w:val="00AC793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5">
    <w:name w:val="cs5efed22f15"/>
    <w:rsid w:val="00C431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Standard">
    <w:name w:val="Standard"/>
    <w:rsid w:val="00C275C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paragraph" w:styleId="a6">
    <w:name w:val="List Paragraph"/>
    <w:basedOn w:val="a"/>
    <w:uiPriority w:val="34"/>
    <w:qFormat/>
    <w:rsid w:val="00823D83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823D83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uiPriority w:val="99"/>
    <w:semiHidden/>
    <w:rsid w:val="00823D83"/>
  </w:style>
  <w:style w:type="paragraph" w:styleId="a7">
    <w:name w:val="header"/>
    <w:basedOn w:val="a"/>
    <w:link w:val="a8"/>
    <w:uiPriority w:val="99"/>
    <w:unhideWhenUsed/>
    <w:rsid w:val="001123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1123EE"/>
  </w:style>
  <w:style w:type="paragraph" w:styleId="a9">
    <w:name w:val="footer"/>
    <w:basedOn w:val="a"/>
    <w:link w:val="aa"/>
    <w:uiPriority w:val="99"/>
    <w:unhideWhenUsed/>
    <w:rsid w:val="001123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112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7807</Words>
  <Characters>4451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23</cp:revision>
  <cp:lastPrinted>2025-05-13T13:49:00Z</cp:lastPrinted>
  <dcterms:created xsi:type="dcterms:W3CDTF">2023-04-12T07:19:00Z</dcterms:created>
  <dcterms:modified xsi:type="dcterms:W3CDTF">2025-09-10T15:53:00Z</dcterms:modified>
</cp:coreProperties>
</file>